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BD" w:rsidRPr="00CD7CBD" w:rsidRDefault="00CD7CBD" w:rsidP="00CD7CB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D7CBD">
        <w:rPr>
          <w:rFonts w:ascii="Verdana" w:eastAsia="Times New Roman" w:hAnsi="Verdana" w:cs="Times New Roman"/>
          <w:b/>
          <w:bCs/>
          <w:color w:val="000000"/>
          <w:kern w:val="36"/>
          <w:sz w:val="33"/>
          <w:szCs w:val="33"/>
          <w:shd w:val="clear" w:color="auto" w:fill="FFFFFF"/>
        </w:rPr>
        <w:t>09KATHMANDU528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3"/>
        <w:gridCol w:w="1727"/>
        <w:gridCol w:w="1811"/>
        <w:gridCol w:w="3310"/>
        <w:gridCol w:w="1914"/>
      </w:tblGrid>
      <w:tr w:rsidR="00CD7CBD" w:rsidRPr="00CD7CBD" w:rsidTr="00CD7CB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D7CBD" w:rsidRPr="00CD7CBD" w:rsidRDefault="00CD7CBD" w:rsidP="00CD7CBD">
            <w:pPr>
              <w:spacing w:line="270" w:lineRule="atLeast"/>
              <w:rPr>
                <w:rFonts w:ascii="Verdana" w:eastAsia="Times New Roman" w:hAnsi="Verdana" w:cs="Times New Roman"/>
                <w:b/>
                <w:bCs/>
                <w:color w:val="888888"/>
                <w:sz w:val="18"/>
                <w:szCs w:val="18"/>
              </w:rPr>
            </w:pPr>
            <w:r w:rsidRPr="00CD7CB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D7CBD" w:rsidRPr="00CD7CBD" w:rsidRDefault="00CD7CBD" w:rsidP="00CD7CBD">
            <w:pPr>
              <w:spacing w:line="270" w:lineRule="atLeast"/>
              <w:rPr>
                <w:rFonts w:ascii="Verdana" w:eastAsia="Times New Roman" w:hAnsi="Verdana" w:cs="Times New Roman"/>
                <w:b/>
                <w:bCs/>
                <w:color w:val="888888"/>
                <w:sz w:val="18"/>
                <w:szCs w:val="18"/>
              </w:rPr>
            </w:pPr>
            <w:r w:rsidRPr="00CD7CB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D7CBD" w:rsidRPr="00CD7CBD" w:rsidRDefault="00CD7CBD" w:rsidP="00CD7CBD">
            <w:pPr>
              <w:spacing w:line="270" w:lineRule="atLeast"/>
              <w:rPr>
                <w:rFonts w:ascii="Verdana" w:eastAsia="Times New Roman" w:hAnsi="Verdana" w:cs="Times New Roman"/>
                <w:b/>
                <w:bCs/>
                <w:color w:val="888888"/>
                <w:sz w:val="18"/>
                <w:szCs w:val="18"/>
              </w:rPr>
            </w:pPr>
            <w:r w:rsidRPr="00CD7CB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D7CBD" w:rsidRPr="00CD7CBD" w:rsidRDefault="00CD7CBD" w:rsidP="00CD7CBD">
            <w:pPr>
              <w:spacing w:line="270" w:lineRule="atLeast"/>
              <w:rPr>
                <w:rFonts w:ascii="Verdana" w:eastAsia="Times New Roman" w:hAnsi="Verdana" w:cs="Times New Roman"/>
                <w:b/>
                <w:bCs/>
                <w:color w:val="888888"/>
                <w:sz w:val="18"/>
                <w:szCs w:val="18"/>
              </w:rPr>
            </w:pPr>
            <w:r w:rsidRPr="00CD7CB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D7CBD" w:rsidRPr="00CD7CBD" w:rsidRDefault="00CD7CBD" w:rsidP="00CD7CBD">
            <w:pPr>
              <w:spacing w:line="270" w:lineRule="atLeast"/>
              <w:rPr>
                <w:rFonts w:ascii="Verdana" w:eastAsia="Times New Roman" w:hAnsi="Verdana" w:cs="Times New Roman"/>
                <w:b/>
                <w:bCs/>
                <w:color w:val="888888"/>
                <w:sz w:val="18"/>
                <w:szCs w:val="18"/>
              </w:rPr>
            </w:pPr>
            <w:r w:rsidRPr="00CD7CBD">
              <w:rPr>
                <w:rFonts w:ascii="Verdana" w:eastAsia="Times New Roman" w:hAnsi="Verdana" w:cs="Times New Roman"/>
                <w:b/>
                <w:bCs/>
                <w:color w:val="888888"/>
                <w:sz w:val="18"/>
                <w:szCs w:val="18"/>
              </w:rPr>
              <w:t>Origin</w:t>
            </w:r>
          </w:p>
        </w:tc>
      </w:tr>
      <w:tr w:rsidR="00CD7CBD" w:rsidRPr="00CD7CBD" w:rsidTr="00CD7CB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D7CBD" w:rsidRPr="00CD7CBD" w:rsidRDefault="00CD7CBD" w:rsidP="00CD7CBD">
            <w:pPr>
              <w:rPr>
                <w:rFonts w:ascii="Times" w:eastAsia="Times New Roman" w:hAnsi="Times" w:cs="Times New Roman"/>
                <w:sz w:val="20"/>
                <w:szCs w:val="20"/>
              </w:rPr>
            </w:pPr>
            <w:r w:rsidRPr="00CD7CBD">
              <w:rPr>
                <w:rFonts w:ascii="Times" w:eastAsia="Times New Roman" w:hAnsi="Times" w:cs="Times New Roman"/>
                <w:sz w:val="20"/>
                <w:szCs w:val="20"/>
              </w:rPr>
              <w:t>09KATHMANDU528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D7CBD" w:rsidRPr="00CD7CBD" w:rsidRDefault="00CD7CBD" w:rsidP="00CD7CBD">
            <w:pPr>
              <w:rPr>
                <w:rFonts w:ascii="Times" w:eastAsia="Times New Roman" w:hAnsi="Times" w:cs="Times New Roman"/>
                <w:sz w:val="20"/>
                <w:szCs w:val="20"/>
              </w:rPr>
            </w:pPr>
            <w:r w:rsidRPr="00CD7CBD">
              <w:rPr>
                <w:rFonts w:ascii="Times" w:eastAsia="Times New Roman" w:hAnsi="Times" w:cs="Times New Roman"/>
                <w:sz w:val="20"/>
                <w:szCs w:val="20"/>
              </w:rPr>
              <w:t>2009-06-19 05:55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D7CBD" w:rsidRPr="00CD7CBD" w:rsidRDefault="00CD7CBD" w:rsidP="00CD7CBD">
            <w:pPr>
              <w:rPr>
                <w:rFonts w:ascii="Times" w:eastAsia="Times New Roman" w:hAnsi="Times" w:cs="Times New Roman"/>
                <w:sz w:val="20"/>
                <w:szCs w:val="20"/>
              </w:rPr>
            </w:pPr>
            <w:r w:rsidRPr="00CD7CB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D7CBD" w:rsidRPr="00CD7CBD" w:rsidRDefault="00CD7CBD" w:rsidP="00CD7CBD">
            <w:pPr>
              <w:rPr>
                <w:rFonts w:ascii="Times" w:eastAsia="Times New Roman" w:hAnsi="Times" w:cs="Times New Roman"/>
                <w:sz w:val="20"/>
                <w:szCs w:val="20"/>
              </w:rPr>
            </w:pPr>
            <w:r w:rsidRPr="00CD7CBD">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D7CBD" w:rsidRPr="00CD7CBD" w:rsidRDefault="00CD7CBD" w:rsidP="00CD7CBD">
            <w:pPr>
              <w:rPr>
                <w:rFonts w:ascii="Times" w:eastAsia="Times New Roman" w:hAnsi="Times" w:cs="Times New Roman"/>
                <w:sz w:val="20"/>
                <w:szCs w:val="20"/>
              </w:rPr>
            </w:pPr>
            <w:r w:rsidRPr="00CD7CBD">
              <w:rPr>
                <w:rFonts w:ascii="Times" w:eastAsia="Times New Roman" w:hAnsi="Times" w:cs="Times New Roman"/>
                <w:sz w:val="20"/>
                <w:szCs w:val="20"/>
              </w:rPr>
              <w:t>Embassy Kathmandu</w:t>
            </w:r>
          </w:p>
        </w:tc>
      </w:tr>
    </w:tbl>
    <w:p w:rsidR="00CD7CBD" w:rsidRPr="00CD7CBD" w:rsidRDefault="00CD7CBD" w:rsidP="00CD7CBD">
      <w:pPr>
        <w:spacing w:after="360" w:line="255" w:lineRule="atLeast"/>
        <w:textAlignment w:val="baseline"/>
        <w:rPr>
          <w:rFonts w:ascii="Verdana" w:hAnsi="Verdana" w:cs="Times New Roman"/>
          <w:color w:val="000000"/>
          <w:sz w:val="21"/>
          <w:szCs w:val="21"/>
          <w:shd w:val="clear" w:color="auto" w:fill="FFFFFF"/>
        </w:rPr>
      </w:pPr>
      <w:r w:rsidRPr="00CD7CBD">
        <w:rPr>
          <w:rFonts w:ascii="Verdana" w:hAnsi="Verdana" w:cs="Times New Roman"/>
          <w:color w:val="000000"/>
          <w:sz w:val="21"/>
          <w:szCs w:val="21"/>
          <w:shd w:val="clear" w:color="auto" w:fill="FFFFFF"/>
        </w:rPr>
        <w:t> </w:t>
      </w:r>
    </w:p>
    <w:p w:rsidR="00CD7CBD" w:rsidRPr="00CD7CBD" w:rsidRDefault="00CD7CBD" w:rsidP="00CD7CB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D7CBD">
        <w:rPr>
          <w:rFonts w:ascii="Courier" w:hAnsi="Courier" w:cs="Courier"/>
          <w:color w:val="222222"/>
          <w:sz w:val="23"/>
          <w:szCs w:val="23"/>
          <w:shd w:val="clear" w:color="auto" w:fill="FFFFFF"/>
        </w:rPr>
        <w:t>VZCZCXRO3423 OO RUEHCI DE RUEHKT #0528/01 1700555 ZNR UUUUU ZZH O 190555Z JUN 09 FM AMEMBASSY KATHMANDU TO RUEHC/SECSTATE WASHDC IMMEDIATE 0340 INFO RUEHBJ/AMEMBASSY BEIJING PRIORITY 6998 RUEHLM/AMEMBASSY COLOMBO PRIORITY 7323 RUEHKA/AMEMBASSY DHAKA PRIORITY 2650 RUEHIL/AMEMBASSY ISLAMABAD PRIORITY 5365 RUEHLO/AMEMBASSY LONDON PRIORITY 6497 RUEHNE/AMEMBASSY NEW DELHI PRIORITY 3084 RUEHCI/AMCONSUL KOLKATA PRIORITY 4636 RUEKJCS/SECDEF WASHDC PRIORITY RUCNDT/USMISSION USUN NEW YORK PRIORITY 3553 RHEFDIA/DIA WASHDC PRIORITY RHMFIUU/CDR USPACOM HONOLULU HI PRIORITY RUEAIIA/CIA WASHDC PRIORITY RHEHNSC/NSC WASHDC PRIORITY</w:t>
      </w:r>
    </w:p>
    <w:p w:rsidR="00CD7CBD" w:rsidRPr="00CD7CBD" w:rsidRDefault="00CD7CBD" w:rsidP="00CD7CBD">
      <w:pPr>
        <w:spacing w:after="360" w:line="255" w:lineRule="atLeast"/>
        <w:textAlignment w:val="baseline"/>
        <w:rPr>
          <w:rFonts w:ascii="Verdana" w:hAnsi="Verdana" w:cs="Times New Roman"/>
          <w:color w:val="000000"/>
          <w:sz w:val="21"/>
          <w:szCs w:val="21"/>
          <w:shd w:val="clear" w:color="auto" w:fill="FFFFFF"/>
        </w:rPr>
      </w:pPr>
      <w:r w:rsidRPr="00CD7CBD">
        <w:rPr>
          <w:rFonts w:ascii="Verdana" w:hAnsi="Verdana" w:cs="Times New Roman"/>
          <w:color w:val="000000"/>
          <w:sz w:val="21"/>
          <w:szCs w:val="21"/>
          <w:shd w:val="clear" w:color="auto" w:fill="FFFFFF"/>
        </w:rPr>
        <w:t> </w:t>
      </w:r>
    </w:p>
    <w:p w:rsidR="00CD7CBD" w:rsidRPr="00CD7CBD" w:rsidRDefault="00CD7CBD" w:rsidP="00CD7CB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D7CBD">
        <w:rPr>
          <w:rFonts w:ascii="Courier" w:hAnsi="Courier" w:cs="Courier"/>
          <w:color w:val="222222"/>
          <w:sz w:val="23"/>
          <w:szCs w:val="23"/>
          <w:shd w:val="clear" w:color="auto" w:fill="FFFFFF"/>
        </w:rPr>
        <w:t xml:space="preserve">              UNCLAS SECTION 01 OF 02 KATHMANDU 000528   SENSITIVE SIPDIS   FOR PRM, SCA/INS, EAP/C   E.O. 12958: N/A TAGS:               PREF               PREL               PHUM               BT               CH               NP  SUBJECT: A/S BLAKE RAISES TIBETAN, BHUTANESE REFUGEES IN KATHMANDU   Summary -------                 </w:t>
      </w:r>
      <w:hyperlink r:id="rId5" w:anchor="par1"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1. (SBU) The United Nations High Commissioner for Refugees (UNHCR) representative in Kathmandu told visiting Assistant Secretary Robert Blake that registration and i.d. card issuance for the Tibetan refugee population remains politically sensitive, but that UNHCR remains optimistic progress can be made.  The Nepali Prime Minister and Foreign Minister expressed support for refugee protection and third-country resettlement, but urged the U.S. and others to press Bhutan to accept repatriation.  The Assistant Secretary emphasized the importance of protecting both Tibetan and Bhutanese refugees and promised to continue raising the </w:t>
      </w:r>
      <w:r w:rsidRPr="00CD7CBD">
        <w:rPr>
          <w:rFonts w:ascii="Courier" w:hAnsi="Courier" w:cs="Courier"/>
          <w:color w:val="222222"/>
          <w:sz w:val="23"/>
          <w:szCs w:val="23"/>
          <w:shd w:val="clear" w:color="auto" w:fill="FFFFFF"/>
        </w:rPr>
        <w:lastRenderedPageBreak/>
        <w:t xml:space="preserve">repatriation of refugees with the Government of Bhutan.   UNHCR -----                 </w:t>
      </w:r>
      <w:hyperlink r:id="rId6" w:anchor="par2"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2. (SBU) Daisy Dell, Representative of the United Nations High Commissioner for Refugees (UNHCR) in Nepal, told Assistant Secretary of State for South and Central Asia Robert Blake on June 12 that Tibetan refugee issues, including resettlement, continue to be politically sensitive and difficult to resolve.  Dell also reported that the Government of Nepal (GON) is still resisting Chinese pressure to close the Transit Center for new Tibetan arrivals.  UNHCR recently confirmed the GON's willingness to assist new arrivals from the border region in reaching the Transit Center, and its firm commitment to protect Tibetans from deportation.                 </w:t>
      </w:r>
      <w:hyperlink r:id="rId7" w:anchor="par3"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3. (SBU) Dell said UNHCR is currently focusing its efforts on reissuance of refugee identification cards (last issued in 1986) to qualifying Tibetans and issuance of new cards to their children over the age of 16 and other immediate family members.  She acknowledged that the change of government is delaying the start of this program.  Dell said she is continuing discussions at the working level and believes a registration/ID program may be possible within six months. The UNHCR Representative hopes that the registration program will eventually address the estimated 6,000-7,000 post-1990 arrivals who currently have no status.  She admitted that initially the government has only agreed to reissue cards to Tibetans who already have them -- and to those who are clearly entitled to derivative status.                 </w:t>
      </w:r>
      <w:hyperlink r:id="rId8" w:anchor="par4"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4. (SBU) Dell thanked A/S Blake for U.S. leadership in seeking a durable solution for the protracted Bhutanese refugee problem.  She reported that more than 15,000 have already been resettled to third countries, and more than 70,000 have expressed interest in resettlement.  UNHCR is beginning to look ahead to the post-resettlement period; she acknowledged that Bhutan's continuing intransigence does not make repatriation a likely option, at least in the near term.  The UNHCR Representative noted that senior GON officials continue to be equally opposed to local integration, but that at the working level there is an acknowledgment that a residual Bhutanese population will be left in Nepal at the conclusion of the resettlement program.  Dell is leading an effort to engage other UN agencies in development efforts that will integrate services provided to the local community with those provided to the refugees, thereby making a more conducive environment for long-term local integration.   Prime Minister --------------                 </w:t>
      </w:r>
      <w:hyperlink r:id="rId9" w:anchor="par5"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5. (SBU) In a meeting on June 12 with A/S Blake (septel), Prime Minister M.K. Nepal thanked the United States for its generosity in resettling so many Bhutanese refugees -- with one caveat.  Resettlement, in his view, constituted a shifting of the problem, not a solution.  The refugees should be able to return to their own country.  He expressed the hope that the U.S. and other countries would put pressure on Bhutan to allow that to happen.   KATHMANDU 00000528  002 OF 002   Foreign Minister ----------------                 </w:t>
      </w:r>
      <w:hyperlink r:id="rId10" w:anchor="par6"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6. (SBU) Responding to a strong plea by A/S Blake for Nepal to protect both Tibetan and Bhutanese refugees, Foreign Minister Sujata Koirala confirmed on June 12 that the GON would continue to offer protection, as in the past, and she requested UNHCR to follow up immediately with her if any issues arose.  Koirala reported that, during a trip to Texas in 2008, resettled Bhutanese refugees she met appeared to be happy and adapting well.  She stressed, however, that those preferring repatriation, especially the elderly, should have that right.  The Assistant Secretary agreed, and promised that, even though the Government of Bhutan did not want to accept any refugees back, we would continue to raise the issue, particularly the right of the elderly to return.   Comment -------                 </w:t>
      </w:r>
      <w:hyperlink r:id="rId11" w:anchor="par7" w:history="1">
        <w:r w:rsidRPr="00CD7CBD">
          <w:rPr>
            <w:rFonts w:ascii="Courier" w:hAnsi="Courier" w:cs="Courier"/>
            <w:color w:val="0066CC"/>
            <w:sz w:val="23"/>
            <w:szCs w:val="23"/>
            <w:u w:val="single"/>
            <w:bdr w:val="none" w:sz="0" w:space="0" w:color="auto" w:frame="1"/>
          </w:rPr>
          <w:t>Â¶</w:t>
        </w:r>
      </w:hyperlink>
      <w:r w:rsidRPr="00CD7CBD">
        <w:rPr>
          <w:rFonts w:ascii="Courier" w:hAnsi="Courier" w:cs="Courier"/>
          <w:color w:val="222222"/>
          <w:sz w:val="23"/>
          <w:szCs w:val="23"/>
          <w:shd w:val="clear" w:color="auto" w:fill="FFFFFF"/>
        </w:rPr>
        <w:t xml:space="preserve">               7. (SBU) The current coalition's professions of support for refugees strike us as genuine.  The biggest challenge for the Nepali Government at present, even more than Chinese pressure on Tibetan issues, is assembling a functioning cabinet. Until then, progress seems unlikely.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BD"/>
    <w:rsid w:val="00CD7CB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CB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BD"/>
    <w:rPr>
      <w:rFonts w:ascii="Times" w:hAnsi="Times"/>
      <w:b/>
      <w:bCs/>
      <w:kern w:val="36"/>
      <w:sz w:val="48"/>
      <w:szCs w:val="48"/>
    </w:rPr>
  </w:style>
  <w:style w:type="paragraph" w:styleId="NormalWeb">
    <w:name w:val="Normal (Web)"/>
    <w:basedOn w:val="Normal"/>
    <w:uiPriority w:val="99"/>
    <w:semiHidden/>
    <w:unhideWhenUsed/>
    <w:rsid w:val="00CD7CB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D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D7CBD"/>
    <w:rPr>
      <w:rFonts w:ascii="Courier" w:hAnsi="Courier" w:cs="Courier"/>
      <w:sz w:val="20"/>
      <w:szCs w:val="20"/>
    </w:rPr>
  </w:style>
  <w:style w:type="character" w:styleId="Hyperlink">
    <w:name w:val="Hyperlink"/>
    <w:basedOn w:val="DefaultParagraphFont"/>
    <w:uiPriority w:val="99"/>
    <w:semiHidden/>
    <w:unhideWhenUsed/>
    <w:rsid w:val="00CD7CB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CB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BD"/>
    <w:rPr>
      <w:rFonts w:ascii="Times" w:hAnsi="Times"/>
      <w:b/>
      <w:bCs/>
      <w:kern w:val="36"/>
      <w:sz w:val="48"/>
      <w:szCs w:val="48"/>
    </w:rPr>
  </w:style>
  <w:style w:type="paragraph" w:styleId="NormalWeb">
    <w:name w:val="Normal (Web)"/>
    <w:basedOn w:val="Normal"/>
    <w:uiPriority w:val="99"/>
    <w:semiHidden/>
    <w:unhideWhenUsed/>
    <w:rsid w:val="00CD7CB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D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D7CBD"/>
    <w:rPr>
      <w:rFonts w:ascii="Courier" w:hAnsi="Courier" w:cs="Courier"/>
      <w:sz w:val="20"/>
      <w:szCs w:val="20"/>
    </w:rPr>
  </w:style>
  <w:style w:type="character" w:styleId="Hyperlink">
    <w:name w:val="Hyperlink"/>
    <w:basedOn w:val="DefaultParagraphFont"/>
    <w:uiPriority w:val="99"/>
    <w:semiHidden/>
    <w:unhideWhenUsed/>
    <w:rsid w:val="00CD7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2425">
      <w:bodyDiv w:val="1"/>
      <w:marLeft w:val="0"/>
      <w:marRight w:val="0"/>
      <w:marTop w:val="0"/>
      <w:marBottom w:val="0"/>
      <w:divBdr>
        <w:top w:val="none" w:sz="0" w:space="0" w:color="auto"/>
        <w:left w:val="none" w:sz="0" w:space="0" w:color="auto"/>
        <w:bottom w:val="none" w:sz="0" w:space="0" w:color="auto"/>
        <w:right w:val="none" w:sz="0" w:space="0" w:color="auto"/>
      </w:divBdr>
      <w:divsChild>
        <w:div w:id="168690275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9kathmandu52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kathmandu528" TargetMode="External"/><Relationship Id="rId6" Type="http://schemas.openxmlformats.org/officeDocument/2006/relationships/hyperlink" Target="http://www.bhutan-research.org/us-diplomatic-cables-on-bhutan/09kathmandu528" TargetMode="External"/><Relationship Id="rId7" Type="http://schemas.openxmlformats.org/officeDocument/2006/relationships/hyperlink" Target="http://www.bhutan-research.org/us-diplomatic-cables-on-bhutan/09kathmandu528" TargetMode="External"/><Relationship Id="rId8" Type="http://schemas.openxmlformats.org/officeDocument/2006/relationships/hyperlink" Target="http://www.bhutan-research.org/us-diplomatic-cables-on-bhutan/09kathmandu528" TargetMode="External"/><Relationship Id="rId9" Type="http://schemas.openxmlformats.org/officeDocument/2006/relationships/hyperlink" Target="http://www.bhutan-research.org/us-diplomatic-cables-on-bhutan/09kathmandu528" TargetMode="External"/><Relationship Id="rId10" Type="http://schemas.openxmlformats.org/officeDocument/2006/relationships/hyperlink" Target="http://www.bhutan-research.org/us-diplomatic-cables-on-bhutan/09kathmandu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5815</Characters>
  <Application>Microsoft Macintosh Word</Application>
  <DocSecurity>0</DocSecurity>
  <Lines>48</Lines>
  <Paragraphs>13</Paragraphs>
  <ScaleCrop>false</ScaleCrop>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2011-10-01T01:09:00Z</dcterms:created>
  <dcterms:modified xsi:type="dcterms:W3CDTF">2011-10-01T01:09:00Z</dcterms:modified>
</cp:coreProperties>
</file>